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E6" w:rsidRDefault="00FF41E2" w:rsidP="00FF41E2">
      <w:pPr>
        <w:jc w:val="center"/>
        <w:rPr>
          <w:lang w:val="bs-Latn-BA"/>
        </w:rPr>
      </w:pPr>
      <w:r>
        <w:rPr>
          <w:lang w:val="bs-Latn-BA"/>
        </w:rPr>
        <w:t>Centripetalno ubrzanje</w:t>
      </w:r>
    </w:p>
    <w:p w:rsidR="00FF41E2" w:rsidRDefault="00FF41E2" w:rsidP="00FF41E2">
      <w:pPr>
        <w:jc w:val="center"/>
        <w:rPr>
          <w:lang w:val="bs-Latn-BA"/>
        </w:rPr>
      </w:pPr>
    </w:p>
    <w:p w:rsidR="00FF41E2" w:rsidRDefault="00891774" w:rsidP="00FF41E2">
      <w:pPr>
        <w:rPr>
          <w:lang w:val="bs-Latn-BA"/>
        </w:rPr>
      </w:pPr>
      <w:r>
        <w:rPr>
          <w:noProof/>
          <w:lang w:val="bs-Latn-BA" w:eastAsia="bs-Latn-BA"/>
        </w:rPr>
        <w:pict>
          <v:group id="_x0000_s1053" style="position:absolute;margin-left:0;margin-top:7.55pt;width:139.9pt;height:128.2pt;z-index:251683840;mso-position-horizontal:left" coordorigin="2593,3623" coordsize="2798,2564">
            <v:group id="_x0000_s1042" style="position:absolute;left:3036;top:3999;width:2066;height:1852" coordorigin="3036,3999" coordsize="2066,1852">
              <v:oval id="_x0000_s1026" style="position:absolute;left:3036;top:3999;width:1909;height:1852" strokecolor="#7f7f7f [1612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3975;top:3999;width:428;height:0" o:connectortype="straight" strokecolor="red">
                <v:stroke endarrow="block"/>
              </v:shape>
              <v:shape id="_x0000_s1028" type="#_x0000_t32" style="position:absolute;left:4945;top:4929;width:0;height:462" o:connectortype="straight">
                <v:stroke endarrow="block"/>
              </v:shape>
              <v:shape id="_x0000_s1029" type="#_x0000_t32" style="position:absolute;left:3612;top:5851;width:371;height:0;flip:x" o:connectortype="straight">
                <v:stroke endarrow="block"/>
              </v:shape>
              <v:shape id="_x0000_s1030" type="#_x0000_t32" style="position:absolute;left:3036;top:4593;width:0;height:336;flip:y" o:connectortype="straight">
                <v:stroke endarrow="block"/>
              </v:shape>
              <v:shape id="_x0000_s1031" type="#_x0000_t32" style="position:absolute;left:4782;top:4419;width:320;height:330" o:connectortype="straight">
                <v:stroke endarrow="block"/>
              </v:shape>
              <v:shape id="_x0000_s1040" type="#_x0000_t32" style="position:absolute;left:3951;top:3999;width:320;height:330" o:connectortype="straight" strokecolor="red">
                <v:stroke endarrow="block"/>
              </v:shape>
              <v:shape id="_x0000_s1041" type="#_x0000_t32" style="position:absolute;left:4271;top:3999;width:132;height:330;flip:x" o:connectortype="straight" strokecolor="red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231;top:3967;width:551;height:387" filled="f" stroked="f">
              <v:textbox>
                <w:txbxContent>
                  <w:p w:rsidR="00A10168" w:rsidRDefault="00A1016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∆v</m:t>
                        </m:r>
                      </m:oMath>
                    </m:oMathPara>
                  </w:p>
                </w:txbxContent>
              </v:textbox>
            </v:shape>
            <v:shape id="_x0000_s1045" type="#_x0000_t202" style="position:absolute;left:3858;top:3623;width:609;height:452" filled="f" stroked="f">
              <v:textbox>
                <w:txbxContent>
                  <w:p w:rsidR="00A10168" w:rsidRDefault="00A1016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6" type="#_x0000_t202" style="position:absolute;left:3717;top:3967;width:609;height:452" filled="f" stroked="f">
              <v:textbox>
                <w:txbxContent>
                  <w:p w:rsidR="00A10168" w:rsidRDefault="00A10168" w:rsidP="00A1016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7" type="#_x0000_t202" style="position:absolute;left:4782;top:4929;width:609;height:452" filled="f" stroked="f">
              <v:textbox>
                <w:txbxContent>
                  <w:p w:rsidR="00A10168" w:rsidRDefault="00A10168" w:rsidP="00A1016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8" type="#_x0000_t202" style="position:absolute;left:3550;top:5735;width:609;height:452" filled="f" stroked="f">
              <v:textbox>
                <w:txbxContent>
                  <w:p w:rsidR="00A10168" w:rsidRDefault="00A10168" w:rsidP="00A1016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0" type="#_x0000_t202" style="position:absolute;left:2593;top:4537;width:609;height:452" filled="f" stroked="f">
              <v:textbox>
                <w:txbxContent>
                  <w:p w:rsidR="00A10168" w:rsidRDefault="00A10168" w:rsidP="00A1016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2" type="#_x0000_t202" style="position:absolute;left:4782;top:4233;width:609;height:452" filled="f" stroked="f">
              <v:textbox>
                <w:txbxContent>
                  <w:p w:rsidR="00BD3FCA" w:rsidRDefault="00BD3FCA" w:rsidP="00BD3FCA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FF41E2">
        <w:rPr>
          <w:lang w:val="bs-Latn-BA"/>
        </w:rPr>
        <w:tab/>
        <w:t xml:space="preserve">Ubrzanje definišemo kao promjenu brzine u jedinici vremena. S obzirom da je brzina vektorska veličina </w:t>
      </w:r>
      <w:r w:rsidR="001250BE">
        <w:rPr>
          <w:lang w:val="bs-Latn-BA"/>
        </w:rPr>
        <w:t xml:space="preserve">njena promjena podjednako se odnosi na promjenu inteziteta i promjenu pravca. </w:t>
      </w:r>
      <w:r w:rsidR="001250BE">
        <w:rPr>
          <w:b/>
          <w:lang w:val="bs-Latn-BA"/>
        </w:rPr>
        <w:t xml:space="preserve">Ubrzanje koje </w:t>
      </w:r>
      <w:r w:rsidR="00B16515">
        <w:rPr>
          <w:b/>
          <w:lang w:val="bs-Latn-BA"/>
        </w:rPr>
        <w:t>karakteriše promjena</w:t>
      </w:r>
      <w:r w:rsidR="001250BE">
        <w:rPr>
          <w:b/>
          <w:lang w:val="bs-Latn-BA"/>
        </w:rPr>
        <w:t xml:space="preserve"> pravca brzine naziva se centripetalno ubrzanje. </w:t>
      </w:r>
    </w:p>
    <w:p w:rsidR="001250BE" w:rsidRDefault="00B16515" w:rsidP="00FF41E2">
      <w:pPr>
        <w:rPr>
          <w:lang w:val="bs-Latn-BA"/>
        </w:rPr>
      </w:pPr>
      <w:r>
        <w:rPr>
          <w:lang w:val="bs-Latn-BA"/>
        </w:rPr>
        <w:tab/>
      </w:r>
      <w:r w:rsidR="004C1484">
        <w:rPr>
          <w:lang w:val="bs-Latn-BA"/>
        </w:rPr>
        <w:t xml:space="preserve">Posmatrajmo ravnomjerno kružno kretanje. </w:t>
      </w:r>
      <w:r>
        <w:rPr>
          <w:lang w:val="bs-Latn-BA"/>
        </w:rPr>
        <w:t>S obzirom na simetriju trouglova u donjoj slici možemo doći do obrazca za centripetalno ubrzanje:</w:t>
      </w:r>
    </w:p>
    <w:p w:rsidR="00FE36DF" w:rsidRDefault="003F1ACE" w:rsidP="00751971">
      <w:pPr>
        <w:jc w:val="center"/>
        <w:rPr>
          <w:noProof/>
          <w:lang w:val="bs-Latn-BA"/>
        </w:rPr>
      </w:pPr>
      <w:r>
        <w:rPr>
          <w:noProof/>
          <w:lang w:val="bs-Latn-BA" w:eastAsia="bs-Latn-BA"/>
        </w:rPr>
        <w:pict>
          <v:group id="_x0000_s1073" style="position:absolute;left:0;text-align:left;margin-left:-133.3pt;margin-top:36.05pt;width:116.7pt;height:107.8pt;z-index:251704320" coordorigin="6502,3966" coordsize="2334,2156">
            <v:group id="_x0000_s1069" style="position:absolute;left:6502;top:3966;width:2334;height:2156" coordorigin="6502,3966" coordsize="2334,2156">
              <v:group id="_x0000_s1064" style="position:absolute;left:6502;top:4285;width:1934;height:1837" coordorigin="6123,4285" coordsize="1934,1837">
                <v:group id="_x0000_s1059" style="position:absolute;left:6123;top:4285;width:1934;height:1837" coordorigin="6007,4524" coordsize="1934,1837">
                  <v:oval id="_x0000_s1054" style="position:absolute;left:6007;top:4524;width:1934;height:1837" strokecolor="#7f7f7f [1612]"/>
                  <v:shape id="_x0000_s1055" type="#_x0000_t32" style="position:absolute;left:6978;top:4524;width:963;height:915" o:connectortype="straight">
                    <v:stroke dashstyle="dash"/>
                  </v:shape>
                  <v:shape id="_x0000_s1056" type="#_x0000_t32" style="position:absolute;left:6978;top:4524;width:41;height:915" o:connectortype="straight">
                    <v:stroke dashstyle="dash"/>
                  </v:shape>
                  <v:shape id="_x0000_s1057" type="#_x0000_t32" style="position:absolute;left:7019;top:5439;width:922;height:0;flip:x" o:connectortype="straight">
                    <v:stroke dashstyle="dash"/>
                  </v:shape>
                  <v:shape id="_x0000_s1058" type="#_x0000_t32" style="position:absolute;left:7019;top:5003;width:453;height:436;flip:y" o:connectortype="straight">
                    <v:stroke dashstyle="dash"/>
                  </v:shape>
                </v:group>
                <v:shape id="_x0000_s1060" type="#_x0000_t32" style="position:absolute;left:7094;top:4285;width:386;height:0" o:connectortype="straight">
                  <v:stroke endarrow="block"/>
                </v:shape>
                <v:shape id="_x0000_s1061" type="#_x0000_t32" style="position:absolute;left:8057;top:5200;width:0;height:363" o:connectortype="straight">
                  <v:stroke endarrow="block"/>
                </v:shape>
                <v:shape id="_x0000_s1062" type="#_x0000_t32" style="position:absolute;left:7094;top:4285;width:41;height:422" o:connectortype="straight">
                  <v:stroke endarrow="block"/>
                </v:shape>
                <v:shape id="_x0000_s1063" type="#_x0000_t32" style="position:absolute;left:7135;top:4285;width:345;height:422;flip:x" o:connectortype="straight">
                  <v:stroke endarrow="block"/>
                </v:shape>
              </v:group>
              <v:shape id="_x0000_s1065" type="#_x0000_t202" style="position:absolute;left:7381;top:3966;width:544;height:411" filled="f" stroked="f">
                <v:textbox style="mso-next-textbox:#_x0000_s1065">
                  <w:txbxContent>
                    <w:p w:rsidR="00777B35" w:rsidRDefault="00777B3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  <v:shape id="_x0000_s1066" type="#_x0000_t202" style="position:absolute;left:8292;top:5164;width:544;height:411" filled="f" stroked="f">
                <v:textbox style="mso-next-textbox:#_x0000_s1066">
                  <w:txbxContent>
                    <w:p w:rsidR="00777B35" w:rsidRDefault="00777B35" w:rsidP="00777B3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  <v:shape id="_x0000_s1067" type="#_x0000_t202" style="position:absolute;left:7105;top:4321;width:544;height:411" filled="f" stroked="f">
                <v:textbox style="mso-next-textbox:#_x0000_s1067">
                  <w:txbxContent>
                    <w:p w:rsidR="00777B35" w:rsidRDefault="00777B35" w:rsidP="00777B3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  <v:shape id="_x0000_s1068" type="#_x0000_t202" style="position:absolute;left:7473;top:4273;width:1239;height:411" filled="f" stroked="f">
                <v:textbox style="mso-next-textbox:#_x0000_s1068">
                  <w:txbxContent>
                    <w:p w:rsidR="00777B35" w:rsidRDefault="00777B35" w:rsidP="00777B3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∆v≅a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070" type="#_x0000_t202" style="position:absolute;left:7895;top:4524;width:469;height:395" filled="f" stroked="f">
              <v:textbox style="mso-next-textbox:#_x0000_s1070">
                <w:txbxContent>
                  <w:p w:rsidR="00B16515" w:rsidRPr="00B16515" w:rsidRDefault="00B16515">
                    <w:pPr>
                      <w:rPr>
                        <w:lang w:val="bs-Latn-B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bs-Latn-BA"/>
                          </w:rPr>
                          <m:t>∆r</m:t>
                        </m:r>
                      </m:oMath>
                    </m:oMathPara>
                  </w:p>
                </w:txbxContent>
              </v:textbox>
            </v:shape>
            <v:shape id="_x0000_s1071" type="#_x0000_t202" style="position:absolute;left:7145;top:4596;width:469;height:395" filled="f" stroked="f">
              <v:textbox style="mso-next-textbox:#_x0000_s1071">
                <w:txbxContent>
                  <w:p w:rsidR="00B16515" w:rsidRPr="00B16515" w:rsidRDefault="00B16515" w:rsidP="00B16515">
                    <w:pPr>
                      <w:rPr>
                        <w:lang w:val="bs-Latn-B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bs-Latn-BA"/>
                          </w:rPr>
                          <m:t>r</m:t>
                        </m:r>
                      </m:oMath>
                    </m:oMathPara>
                  </w:p>
                </w:txbxContent>
              </v:textbox>
            </v:shape>
            <v:shape id="_x0000_s1072" type="#_x0000_t202" style="position:absolute;left:7823;top:5077;width:469;height:395" filled="f" stroked="f">
              <v:textbox style="mso-next-textbox:#_x0000_s1072">
                <w:txbxContent>
                  <w:p w:rsidR="00B16515" w:rsidRPr="00B16515" w:rsidRDefault="00B16515" w:rsidP="00B16515">
                    <w:pPr>
                      <w:rPr>
                        <w:lang w:val="bs-Latn-B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bs-Latn-BA"/>
                          </w:rPr>
                          <m:t>r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m:oMath>
        <m:func>
          <m:funcPr>
            <m:ctrlPr>
              <w:rPr>
                <w:rFonts w:ascii="Cambria Math" w:hAnsi="Cambria Math"/>
                <w:i/>
                <w:lang w:val="bs-Latn-B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bs-Latn-BA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lang w:val="bs-Latn-B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bs-Latn-BA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  <w:lang w:val="bs-Latn-BA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lang w:val="bs-Latn-BA"/>
                  </w:rPr>
                  <m:t>v</m:t>
                </m:r>
              </m:den>
            </m:f>
          </m:e>
        </m:func>
        <m:r>
          <w:rPr>
            <w:rFonts w:ascii="Cambria Math" w:hAnsi="Cambria Math"/>
            <w:lang w:val="bs-Latn-BA"/>
          </w:rPr>
          <m:t xml:space="preserve">        </m:t>
        </m:r>
        <m:func>
          <m:funcPr>
            <m:ctrlPr>
              <w:rPr>
                <w:rFonts w:ascii="Cambria Math" w:hAnsi="Cambria Math"/>
                <w:i/>
                <w:lang w:val="bs-Latn-B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bs-Latn-BA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lang w:val="bs-Latn-B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bs-Latn-BA"/>
                      </w:rPr>
                      <m:t>∆r</m:t>
                    </m:r>
                  </m:num>
                  <m:den>
                    <m:r>
                      <w:rPr>
                        <w:rFonts w:ascii="Cambria Math" w:hAnsi="Cambria Math"/>
                        <w:lang w:val="bs-Latn-BA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lang w:val="bs-Latn-BA"/>
                  </w:rPr>
                  <m:t>r</m:t>
                </m:r>
              </m:den>
            </m:f>
          </m:e>
        </m:func>
      </m:oMath>
    </w:p>
    <w:p w:rsidR="003F1ACE" w:rsidRDefault="003F1ACE" w:rsidP="00AF47B1">
      <w:pPr>
        <w:jc w:val="center"/>
        <w:rPr>
          <w:noProof/>
          <w:lang w:val="bs-Latn-B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bs-Latn-B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  <w:lang w:val="bs-Latn-BA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bs-Latn-BA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lang w:val="bs-Latn-BA"/>
                    </w:rPr>
                    <m:t>2v</m:t>
                  </m:r>
                </m:den>
              </m:f>
            </m:e>
          </m:func>
          <m:r>
            <w:rPr>
              <w:rFonts w:ascii="Cambria Math" w:hAnsi="Cambria Math"/>
              <w:lang w:val="bs-Latn-BA"/>
            </w:rPr>
            <m:t xml:space="preserve">          </m:t>
          </m:r>
          <m:func>
            <m:funcPr>
              <m:ctrlPr>
                <w:rPr>
                  <w:rFonts w:ascii="Cambria Math" w:hAnsi="Cambria Math"/>
                  <w:i/>
                  <w:lang w:val="bs-Latn-B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  <w:lang w:val="bs-Latn-BA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bs-Latn-BA"/>
                    </w:rPr>
                    <m:t>∆r</m:t>
                  </m:r>
                </m:num>
                <m:den>
                  <m:r>
                    <w:rPr>
                      <w:rFonts w:ascii="Cambria Math" w:hAnsi="Cambria Math"/>
                      <w:lang w:val="bs-Latn-BA"/>
                    </w:rPr>
                    <m:t>2r</m:t>
                  </m:r>
                </m:den>
              </m:f>
            </m:e>
          </m:func>
        </m:oMath>
      </m:oMathPara>
    </w:p>
    <w:p w:rsidR="00751971" w:rsidRDefault="00751971" w:rsidP="00AF47B1">
      <w:pPr>
        <w:jc w:val="center"/>
        <w:rPr>
          <w:noProof/>
          <w:lang w:val="bs-Latn-BA"/>
        </w:rPr>
      </w:pPr>
    </w:p>
    <w:p w:rsidR="00FE36DF" w:rsidRDefault="003F1ACE" w:rsidP="00751971">
      <w:pPr>
        <w:jc w:val="center"/>
        <w:rPr>
          <w:sz w:val="28"/>
          <w:lang w:val="bs-Latn-B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lang w:val="bs-Latn-BA"/>
              </w:rPr>
            </m:ctrlPr>
          </m:fPr>
          <m:num>
            <m:r>
              <w:rPr>
                <w:rFonts w:ascii="Cambria Math" w:hAnsi="Cambria Math"/>
                <w:sz w:val="28"/>
                <w:lang w:val="bs-Latn-BA"/>
              </w:rPr>
              <m:t>∆v</m:t>
            </m:r>
          </m:num>
          <m:den>
            <m:r>
              <w:rPr>
                <w:rFonts w:ascii="Cambria Math" w:hAnsi="Cambria Math"/>
                <w:sz w:val="28"/>
                <w:lang w:val="bs-Latn-BA"/>
              </w:rPr>
              <m:t>2v</m:t>
            </m:r>
          </m:den>
        </m:f>
        <m:r>
          <w:rPr>
            <w:rFonts w:ascii="Cambria Math" w:hAnsi="Cambria Math"/>
            <w:sz w:val="28"/>
            <w:lang w:val="bs-Latn-B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bs-Latn-BA"/>
              </w:rPr>
            </m:ctrlPr>
          </m:fPr>
          <m:num>
            <m:r>
              <w:rPr>
                <w:rFonts w:ascii="Cambria Math" w:hAnsi="Cambria Math"/>
                <w:sz w:val="28"/>
                <w:lang w:val="bs-Latn-BA"/>
              </w:rPr>
              <m:t>∆r</m:t>
            </m:r>
          </m:num>
          <m:den>
            <m:r>
              <w:rPr>
                <w:rFonts w:ascii="Cambria Math" w:hAnsi="Cambria Math"/>
                <w:sz w:val="28"/>
                <w:lang w:val="bs-Latn-BA"/>
              </w:rPr>
              <m:t>2r</m:t>
            </m:r>
          </m:den>
        </m:f>
      </m:oMath>
      <w:r w:rsidRPr="003F1ACE">
        <w:rPr>
          <w:sz w:val="28"/>
          <w:lang w:val="bs-Latn-BA"/>
        </w:rPr>
        <w:t xml:space="preserve"> </w:t>
      </w:r>
    </w:p>
    <w:p w:rsidR="00751971" w:rsidRDefault="00751971" w:rsidP="00751971">
      <w:pPr>
        <w:jc w:val="center"/>
        <w:rPr>
          <w:sz w:val="28"/>
          <w:lang w:val="bs-Latn-BA"/>
        </w:rPr>
      </w:pPr>
    </w:p>
    <w:p w:rsidR="00FE36DF" w:rsidRDefault="003F1ACE" w:rsidP="00751971">
      <w:pPr>
        <w:jc w:val="center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∆v=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v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r</m:t>
              </m:r>
            </m:den>
          </m:f>
          <m:r>
            <w:rPr>
              <w:rFonts w:ascii="Cambria Math" w:hAnsi="Cambria Math"/>
              <w:lang w:val="bs-Latn-BA"/>
            </w:rPr>
            <m:t>∆r   /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1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∆t</m:t>
              </m:r>
            </m:den>
          </m:f>
        </m:oMath>
      </m:oMathPara>
    </w:p>
    <w:p w:rsidR="00751971" w:rsidRPr="00FE36DF" w:rsidRDefault="00751971" w:rsidP="00751971">
      <w:pPr>
        <w:jc w:val="center"/>
        <w:rPr>
          <w:lang w:val="bs-Latn-BA"/>
        </w:rPr>
      </w:pPr>
    </w:p>
    <w:p w:rsidR="00FE36DF" w:rsidRDefault="00751971" w:rsidP="00751971">
      <w:pPr>
        <w:jc w:val="center"/>
        <w:rPr>
          <w:lang w:val="bs-Latn-BA"/>
        </w:rPr>
      </w:pPr>
      <w:r>
        <w:rPr>
          <w:lang w:val="bs-Latn-BA"/>
        </w:rPr>
        <w:t xml:space="preserve">                                            </w:t>
      </w:r>
      <w:r w:rsidR="00FE36DF">
        <w:rPr>
          <w:lang w:val="bs-Latn-BA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∆v</m:t>
            </m:r>
          </m:num>
          <m:den>
            <m:r>
              <w:rPr>
                <w:rFonts w:ascii="Cambria Math" w:hAnsi="Cambria Math"/>
                <w:lang w:val="bs-Latn-BA"/>
              </w:rPr>
              <m:t>∆t</m:t>
            </m:r>
          </m:den>
        </m:f>
        <m:r>
          <w:rPr>
            <w:rFonts w:ascii="Cambria Math" w:hAnsi="Cambria Math"/>
            <w:lang w:val="bs-Latn-BA"/>
          </w:rPr>
          <m:t>=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v</m:t>
            </m:r>
          </m:num>
          <m:den>
            <m:r>
              <w:rPr>
                <w:rFonts w:ascii="Cambria Math" w:hAnsi="Cambria Math"/>
                <w:lang w:val="bs-Latn-BA"/>
              </w:rPr>
              <m:t>r</m:t>
            </m:r>
          </m:den>
        </m:f>
        <m:r>
          <w:rPr>
            <w:rFonts w:ascii="Cambria Math" w:hAnsi="Cambria Math"/>
            <w:lang w:val="bs-Latn-BA"/>
          </w:rPr>
          <m:t>∙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∆r</m:t>
            </m:r>
          </m:num>
          <m:den>
            <m:r>
              <w:rPr>
                <w:rFonts w:ascii="Cambria Math" w:hAnsi="Cambria Math"/>
                <w:lang w:val="bs-Latn-BA"/>
              </w:rPr>
              <m:t>∆t</m:t>
            </m:r>
          </m:den>
        </m:f>
      </m:oMath>
      <w:r>
        <w:rPr>
          <w:lang w:val="bs-Latn-BA"/>
        </w:rPr>
        <w:t xml:space="preserve">     slijedi</w:t>
      </w:r>
      <w:r w:rsidR="00FE36DF">
        <w:rPr>
          <w:lang w:val="bs-Latn-B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a</m:t>
            </m:r>
          </m:e>
          <m:sub>
            <m:r>
              <w:rPr>
                <w:rFonts w:ascii="Cambria Math" w:hAnsi="Cambria Math"/>
                <w:lang w:val="bs-Latn-BA"/>
              </w:rPr>
              <m:t>cp</m:t>
            </m:r>
          </m:sub>
        </m:sSub>
        <m:r>
          <w:rPr>
            <w:rFonts w:ascii="Cambria Math" w:hAnsi="Cambria Math"/>
            <w:lang w:val="bs-Latn-BA"/>
          </w:rPr>
          <m:t>=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v</m:t>
            </m:r>
          </m:num>
          <m:den>
            <m:r>
              <w:rPr>
                <w:rFonts w:ascii="Cambria Math" w:hAnsi="Cambria Math"/>
                <w:lang w:val="bs-Latn-BA"/>
              </w:rPr>
              <m:t>r</m:t>
            </m:r>
          </m:den>
        </m:f>
        <m:r>
          <w:rPr>
            <w:rFonts w:ascii="Cambria Math" w:hAnsi="Cambria Math"/>
            <w:lang w:val="bs-Latn-BA"/>
          </w:rPr>
          <m:t>v</m:t>
        </m:r>
      </m:oMath>
    </w:p>
    <w:p w:rsidR="00FE36DF" w:rsidRDefault="00FE36DF" w:rsidP="00AF47B1">
      <w:pPr>
        <w:jc w:val="center"/>
        <w:rPr>
          <w:lang w:val="bs-Latn-BA"/>
        </w:rPr>
      </w:pPr>
      <w:r>
        <w:rPr>
          <w:noProof/>
        </w:rPr>
        <w:pict>
          <v:shape id="_x0000_s1074" type="#_x0000_t202" style="position:absolute;left:0;text-align:left;margin-left:268pt;margin-top:6.3pt;width:64.55pt;height:33.75pt;z-index:251706368;mso-wrap-style:none" fillcolor="#d8d8d8 [2732]">
            <v:textbox style="mso-fit-shape-to-text:t">
              <w:txbxContent>
                <w:p w:rsidR="00FE36DF" w:rsidRPr="004C1484" w:rsidRDefault="00FE36DF" w:rsidP="0010388C">
                  <w:pPr>
                    <w:jc w:val="center"/>
                    <w:rPr>
                      <w:b/>
                      <w:sz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lang w:val="bs-Latn-B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lang w:val="bs-Latn-BA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lang w:val="bs-Latn-BA"/>
                          </w:rPr>
                          <m:t>cp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lang w:val="bs-Latn-B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lang w:val="bs-Latn-B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lang w:val="bs-Latn-B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lang w:val="bs-Latn-BA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lang w:val="bs-Latn-B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lang w:val="bs-Latn-BA"/>
                          </w:rPr>
                          <m:t>r</m:t>
                        </m:r>
                      </m:den>
                    </m:f>
                  </m:oMath>
                  <w:r w:rsidRPr="004C1484">
                    <w:rPr>
                      <w:b/>
                      <w:i/>
                      <w:sz w:val="28"/>
                      <w:lang w:val="bs-Latn-BA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751971" w:rsidRDefault="00FE36DF" w:rsidP="00751971">
      <w:pPr>
        <w:jc w:val="center"/>
        <w:rPr>
          <w:b/>
          <w:i/>
          <w:color w:val="FF0000"/>
          <w:sz w:val="28"/>
          <w:lang w:val="bs-Latn-BA"/>
        </w:rPr>
      </w:pPr>
      <w:r>
        <w:rPr>
          <w:b/>
          <w:sz w:val="28"/>
          <w:lang w:val="bs-Latn-BA"/>
        </w:rPr>
        <w:t xml:space="preserve">                                                                                </w:t>
      </w:r>
    </w:p>
    <w:p w:rsidR="003F1ACE" w:rsidRPr="00751971" w:rsidRDefault="00751971" w:rsidP="00751971">
      <w:pPr>
        <w:jc w:val="center"/>
        <w:rPr>
          <w:b/>
          <w:i/>
          <w:color w:val="FF0000"/>
          <w:sz w:val="28"/>
          <w:lang w:val="bs-Latn-BA"/>
        </w:rPr>
      </w:pPr>
      <w:r>
        <w:rPr>
          <w:noProof/>
          <w:lang w:val="bs-Latn-BA" w:eastAsia="bs-Latn-BA"/>
        </w:rPr>
        <w:pict>
          <v:group id="_x0000_s1085" style="position:absolute;left:0;text-align:left;margin-left:0;margin-top:1.1pt;width:81.95pt;height:93.6pt;z-index:251717632;mso-position-horizontal:left" coordorigin="5299,9829" coordsize="1639,1872">
            <v:group id="_x0000_s1081" style="position:absolute;left:5299;top:10244;width:1530;height:1457" coordorigin="4995,10022" coordsize="1530,1457">
              <v:oval id="_x0000_s1075" style="position:absolute;left:4995;top:10022;width:1530;height:1457" strokecolor="#7f7f7f [1612]"/>
              <v:shape id="_x0000_s1076" type="#_x0000_t32" style="position:absolute;left:5752;top:10022;width:510;height:288" o:connectortype="straight">
                <v:stroke endarrow="block"/>
              </v:shape>
              <v:shape id="_x0000_s1077" type="#_x0000_t32" style="position:absolute;left:5752;top:10022;width:510;height:0" o:connectortype="straight">
                <v:stroke endarrow="block"/>
              </v:shape>
              <v:shape id="_x0000_s1078" type="#_x0000_t32" style="position:absolute;left:5752;top:10022;width:0;height:288" o:connectortype="straight">
                <v:stroke endarrow="block"/>
              </v:shape>
              <v:shape id="_x0000_s1079" type="#_x0000_t32" style="position:absolute;left:5752;top:10310;width:510;height:0" o:connectortype="straight">
                <v:stroke dashstyle="dash"/>
              </v:shape>
              <v:shape id="_x0000_s1080" type="#_x0000_t32" style="position:absolute;left:6262;top:10022;width:0;height:288" o:connectortype="straight">
                <v:stroke dashstyle="dash"/>
              </v:shape>
            </v:group>
            <v:shape id="_x0000_s1082" type="#_x0000_t202" style="position:absolute;left:6377;top:10347;width:561;height:518" filled="f" stroked="f">
              <v:textbox>
                <w:txbxContent>
                  <w:p w:rsidR="005C369B" w:rsidRDefault="005C369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083" type="#_x0000_t202" style="position:absolute;left:5654;top:10244;width:561;height:518" filled="f" stroked="f">
              <v:textbox>
                <w:txbxContent>
                  <w:p w:rsidR="005C369B" w:rsidRDefault="005C369B" w:rsidP="005C369B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4" type="#_x0000_t202" style="position:absolute;left:6133;top:9829;width:561;height:518" filled="f" stroked="f">
              <v:textbox>
                <w:txbxContent>
                  <w:p w:rsidR="005C369B" w:rsidRDefault="005C369B" w:rsidP="005C369B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3F1ACE" w:rsidRDefault="004C1484" w:rsidP="004C1484">
      <w:pPr>
        <w:rPr>
          <w:szCs w:val="24"/>
          <w:lang w:val="bs-Latn-BA"/>
        </w:rPr>
      </w:pPr>
      <w:r>
        <w:rPr>
          <w:sz w:val="28"/>
          <w:lang w:val="bs-Latn-BA"/>
        </w:rPr>
        <w:tab/>
      </w:r>
      <w:r w:rsidRPr="004C1484">
        <w:rPr>
          <w:szCs w:val="24"/>
          <w:lang w:val="bs-Latn-BA"/>
        </w:rPr>
        <w:t>Ako kružno kretanje</w:t>
      </w:r>
      <w:r>
        <w:rPr>
          <w:szCs w:val="24"/>
          <w:lang w:val="bs-Latn-BA"/>
        </w:rPr>
        <w:t xml:space="preserve"> nije ravnomjerno vektor ubrzanja nije okrenut ka centru. Pokazuje se korisnim ovo ubrzanje razložiti na dvije komponente: tangencionalnu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bs-Latn-BA"/>
              </w:rPr>
            </m:ctrlPr>
          </m:sSubPr>
          <m:e>
            <m:r>
              <w:rPr>
                <w:rFonts w:ascii="Cambria Math" w:hAnsi="Cambria Math"/>
                <w:szCs w:val="24"/>
                <w:lang w:val="bs-Latn-BA"/>
              </w:rPr>
              <m:t>a</m:t>
            </m:r>
          </m:e>
          <m:sub>
            <m:r>
              <w:rPr>
                <w:rFonts w:ascii="Cambria Math" w:hAnsi="Cambria Math"/>
                <w:szCs w:val="24"/>
                <w:lang w:val="bs-Latn-BA"/>
              </w:rPr>
              <m:t>t</m:t>
            </m:r>
          </m:sub>
        </m:sSub>
      </m:oMath>
      <w:r>
        <w:rPr>
          <w:szCs w:val="24"/>
          <w:lang w:val="bs-Latn-BA"/>
        </w:rPr>
        <w:t xml:space="preserve"> i normalnu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bs-Latn-BA"/>
              </w:rPr>
            </m:ctrlPr>
          </m:sSubPr>
          <m:e>
            <m:r>
              <w:rPr>
                <w:rFonts w:ascii="Cambria Math" w:hAnsi="Cambria Math"/>
                <w:szCs w:val="24"/>
                <w:lang w:val="bs-Latn-BA"/>
              </w:rPr>
              <m:t>a</m:t>
            </m:r>
          </m:e>
          <m:sub>
            <m:r>
              <w:rPr>
                <w:rFonts w:ascii="Cambria Math" w:hAnsi="Cambria Math"/>
                <w:szCs w:val="24"/>
                <w:lang w:val="bs-Latn-BA"/>
              </w:rPr>
              <m:t>n</m:t>
            </m:r>
          </m:sub>
        </m:sSub>
      </m:oMath>
      <w:r>
        <w:rPr>
          <w:szCs w:val="24"/>
          <w:lang w:val="bs-Latn-BA"/>
        </w:rPr>
        <w:t>.</w:t>
      </w:r>
    </w:p>
    <w:p w:rsidR="001250BE" w:rsidRDefault="005C369B" w:rsidP="00B16515">
      <w:pPr>
        <w:jc w:val="center"/>
        <w:rPr>
          <w:lang w:val="bs-Latn-BA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r>
              <w:rPr>
                <w:rFonts w:ascii="Cambria Math" w:hAnsi="Cambria Math"/>
                <w:lang w:val="bs-Latn-BA"/>
              </w:rPr>
              <m:t>a</m:t>
            </m:r>
          </m:e>
        </m:acc>
        <m:r>
          <w:rPr>
            <w:rFonts w:ascii="Cambria Math" w:hAnsi="Cambria Math"/>
            <w:lang w:val="bs-Latn-BA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t</m:t>
                </m:r>
              </m:sub>
            </m:sSub>
          </m:e>
        </m:acc>
        <m:r>
          <w:rPr>
            <w:rFonts w:ascii="Cambria Math" w:hAnsi="Cambria Math"/>
            <w:lang w:val="bs-Latn-BA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n</m:t>
                </m:r>
              </m:sub>
            </m:sSub>
          </m:e>
        </m:acc>
      </m:oMath>
      <w:r>
        <w:rPr>
          <w:lang w:val="bs-Latn-BA"/>
        </w:rPr>
        <w:t xml:space="preserve"> </w:t>
      </w:r>
    </w:p>
    <w:p w:rsidR="004A4D15" w:rsidRDefault="005C369B" w:rsidP="00751971">
      <w:pPr>
        <w:jc w:val="center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a=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bs-Latn-BA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bs-Latn-B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bs-Latn-BA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bs-Latn-B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p>
              </m:sSubSup>
            </m:e>
          </m:rad>
        </m:oMath>
      </m:oMathPara>
    </w:p>
    <w:p w:rsidR="004A4D15" w:rsidRDefault="004A4D15" w:rsidP="004A4D1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>-tangenconalna komponenta ubrzanja karakteriše promjenu inteziteta brzine.</w:t>
      </w:r>
    </w:p>
    <w:p w:rsidR="004A4D15" w:rsidRDefault="004A4D15" w:rsidP="004A4D1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-normalna komponenta ubrzanja karakteriše promjenu pravca brzine.</w:t>
      </w:r>
    </w:p>
    <w:p w:rsidR="004A4D15" w:rsidRDefault="004A4D15" w:rsidP="004A4D15">
      <w:r>
        <w:tab/>
        <w:t>Intezitet tangencionalnog ubrzanja je</w:t>
      </w:r>
    </w:p>
    <w:p w:rsidR="00751971" w:rsidRDefault="004A4D15" w:rsidP="00751971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∆v=r∆ω  /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:rsidR="00751971" w:rsidRDefault="004A4D15" w:rsidP="00751971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∆v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=r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∆ω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:rsidR="001250BE" w:rsidRPr="00751971" w:rsidRDefault="00751971" w:rsidP="00751971">
      <w:pPr>
        <w:jc w:val="center"/>
      </w:pPr>
      <w:r>
        <w:rPr>
          <w:noProof/>
        </w:rPr>
        <w:pict>
          <v:shape id="_x0000_s1086" type="#_x0000_t202" style="position:absolute;left:0;text-align:left;margin-left:204.2pt;margin-top:10.45pt;width:63.8pt;height:22pt;z-index:251719680;mso-wrap-style:none">
            <v:textbox style="mso-fit-shape-to-text:t">
              <w:txbxContent>
                <w:p w:rsidR="00751971" w:rsidRPr="00C26BBD" w:rsidRDefault="00751971" w:rsidP="00C26BBD">
                  <w:pPr>
                    <w:jc w:val="center"/>
                    <w:rPr>
                      <w:oMath/>
                      <w:rFonts w:ascii="Cambria Math" w:hAnsi="Cambria Math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=r∙α</m:t>
                    </m:r>
                  </m:oMath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250BE" w:rsidRDefault="001250BE" w:rsidP="00FF41E2">
      <w:pPr>
        <w:rPr>
          <w:lang w:val="bs-Latn-BA"/>
        </w:rPr>
      </w:pPr>
    </w:p>
    <w:p w:rsidR="001250BE" w:rsidRDefault="001250BE" w:rsidP="00FF41E2">
      <w:pPr>
        <w:rPr>
          <w:lang w:val="bs-Latn-BA"/>
        </w:rPr>
      </w:pPr>
    </w:p>
    <w:p w:rsidR="001250BE" w:rsidRDefault="00751971" w:rsidP="00FF41E2">
      <w:pPr>
        <w:rPr>
          <w:lang w:val="bs-Latn-BA"/>
        </w:rPr>
      </w:pPr>
      <w:r>
        <w:rPr>
          <w:lang w:val="bs-Latn-BA"/>
        </w:rPr>
        <w:tab/>
        <w:t>Intezitet normalnog ubrzanja je:</w:t>
      </w:r>
    </w:p>
    <w:p w:rsidR="00751971" w:rsidRPr="001250BE" w:rsidRDefault="00751971" w:rsidP="00751971">
      <w:pPr>
        <w:jc w:val="center"/>
        <w:rPr>
          <w:lang w:val="bs-Latn-BA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lang w:val="bs-Latn-B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lang w:val="bs-Latn-BA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lang w:val="bs-Latn-BA"/>
                </w:rPr>
                <m:t>cp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lang w:val="bs-Latn-B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lang w:val="bs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lang w:val="bs-Latn-B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bs-Latn-BA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bs-Latn-B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lang w:val="bs-Latn-BA"/>
                </w:rPr>
                <m:t>r</m:t>
              </m:r>
            </m:den>
          </m:f>
        </m:oMath>
      </m:oMathPara>
    </w:p>
    <w:sectPr w:rsidR="00751971" w:rsidRPr="001250BE" w:rsidSect="0075197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8"/>
    <w:multiLevelType w:val="hybridMultilevel"/>
    <w:tmpl w:val="FD38D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hyphenationZone w:val="425"/>
  <w:characterSpacingControl w:val="doNotCompress"/>
  <w:compat/>
  <w:rsids>
    <w:rsidRoot w:val="00BF2EFE"/>
    <w:rsid w:val="000015BC"/>
    <w:rsid w:val="001250BE"/>
    <w:rsid w:val="001E0194"/>
    <w:rsid w:val="002B6028"/>
    <w:rsid w:val="003240A3"/>
    <w:rsid w:val="003841F9"/>
    <w:rsid w:val="003F1ACE"/>
    <w:rsid w:val="004410E6"/>
    <w:rsid w:val="004A4D15"/>
    <w:rsid w:val="004C1484"/>
    <w:rsid w:val="005C369B"/>
    <w:rsid w:val="006C28E6"/>
    <w:rsid w:val="00751971"/>
    <w:rsid w:val="00777B35"/>
    <w:rsid w:val="007B5D47"/>
    <w:rsid w:val="00891774"/>
    <w:rsid w:val="0089575B"/>
    <w:rsid w:val="008C347C"/>
    <w:rsid w:val="00A10168"/>
    <w:rsid w:val="00AC713F"/>
    <w:rsid w:val="00AF47B1"/>
    <w:rsid w:val="00B16515"/>
    <w:rsid w:val="00B42253"/>
    <w:rsid w:val="00BD3FCA"/>
    <w:rsid w:val="00BF2EFE"/>
    <w:rsid w:val="00C24A04"/>
    <w:rsid w:val="00CD7F3C"/>
    <w:rsid w:val="00D1392A"/>
    <w:rsid w:val="00EE02B3"/>
    <w:rsid w:val="00FE36DF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40"/>
        <o:r id="V:Rule9" type="connector" idref="#_x0000_s1041"/>
        <o:r id="V:Rule11" type="connector" idref="#_x0000_s1055"/>
        <o:r id="V:Rule13" type="connector" idref="#_x0000_s1056"/>
        <o:r id="V:Rule15" type="connector" idref="#_x0000_s1057"/>
        <o:r id="V:Rule17" type="connector" idref="#_x0000_s1058"/>
        <o:r id="V:Rule19" type="connector" idref="#_x0000_s1060"/>
        <o:r id="V:Rule21" type="connector" idref="#_x0000_s1061"/>
        <o:r id="V:Rule23" type="connector" idref="#_x0000_s1062"/>
        <o:r id="V:Rule25" type="connector" idref="#_x0000_s1063"/>
        <o:r id="V:Rule27" type="connector" idref="#_x0000_s1076"/>
        <o:r id="V:Rule29" type="connector" idref="#_x0000_s1077"/>
        <o:r id="V:Rule31" type="connector" idref="#_x0000_s1078"/>
        <o:r id="V:Rule33" type="connector" idref="#_x0000_s1079"/>
        <o:r id="V:Rule35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E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Taip Kocan</cp:lastModifiedBy>
  <cp:revision>3</cp:revision>
  <dcterms:created xsi:type="dcterms:W3CDTF">2013-10-02T19:01:00Z</dcterms:created>
  <dcterms:modified xsi:type="dcterms:W3CDTF">2013-12-04T01:50:00Z</dcterms:modified>
</cp:coreProperties>
</file>