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F0" w:rsidRDefault="00CC7AF0" w:rsidP="00CC7AF0">
      <w:pPr>
        <w:jc w:val="center"/>
        <w:rPr>
          <w:iCs/>
          <w:sz w:val="32"/>
          <w:szCs w:val="32"/>
        </w:rPr>
      </w:pPr>
      <w:r>
        <w:rPr>
          <w:iCs/>
          <w:noProof/>
          <w:sz w:val="32"/>
          <w:szCs w:val="32"/>
          <w:lang w:val="en-US" w:eastAsia="en-US"/>
        </w:rPr>
        <w:drawing>
          <wp:anchor distT="0" distB="0" distL="114300" distR="114300" simplePos="0" relativeHeight="251658240" behindDoc="0" locked="0" layoutInCell="1" allowOverlap="1">
            <wp:simplePos x="0" y="0"/>
            <wp:positionH relativeFrom="column">
              <wp:posOffset>1753235</wp:posOffset>
            </wp:positionH>
            <wp:positionV relativeFrom="paragraph">
              <wp:posOffset>366395</wp:posOffset>
            </wp:positionV>
            <wp:extent cx="3067685" cy="1659890"/>
            <wp:effectExtent l="19050" t="0" r="0" b="0"/>
            <wp:wrapTopAndBottom/>
            <wp:docPr id="1" name="Picture 0" descr="u10l3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0l3d3.gif"/>
                    <pic:cNvPicPr/>
                  </pic:nvPicPr>
                  <pic:blipFill>
                    <a:blip r:embed="rId5"/>
                    <a:stretch>
                      <a:fillRect/>
                    </a:stretch>
                  </pic:blipFill>
                  <pic:spPr>
                    <a:xfrm>
                      <a:off x="0" y="0"/>
                      <a:ext cx="3067685" cy="1659890"/>
                    </a:xfrm>
                    <a:prstGeom prst="rect">
                      <a:avLst/>
                    </a:prstGeom>
                  </pic:spPr>
                </pic:pic>
              </a:graphicData>
            </a:graphic>
          </wp:anchor>
        </w:drawing>
      </w:r>
      <w:r w:rsidRPr="00CC7AF0">
        <w:rPr>
          <w:iCs/>
          <w:sz w:val="32"/>
          <w:szCs w:val="32"/>
        </w:rPr>
        <w:t>Dolerov efekat</w:t>
      </w:r>
      <w:r w:rsidR="00A71117">
        <w:rPr>
          <w:iCs/>
          <w:sz w:val="32"/>
          <w:szCs w:val="32"/>
        </w:rPr>
        <w:t>. Zvučni zid. Nadzvučna brzina</w:t>
      </w:r>
    </w:p>
    <w:p w:rsidR="00CC7AF0" w:rsidRPr="00CC7AF0" w:rsidRDefault="00CC7AF0" w:rsidP="00CC7AF0">
      <w:pPr>
        <w:jc w:val="center"/>
        <w:rPr>
          <w:iCs/>
          <w:sz w:val="32"/>
          <w:szCs w:val="32"/>
        </w:rPr>
      </w:pPr>
    </w:p>
    <w:p w:rsidR="00CC7AF0" w:rsidRDefault="00CC7AF0" w:rsidP="00CC7AF0">
      <w:pPr>
        <w:ind w:firstLine="360"/>
        <w:rPr>
          <w:iCs/>
          <w:szCs w:val="24"/>
        </w:rPr>
      </w:pPr>
      <w:r w:rsidRPr="00CC7AF0">
        <w:rPr>
          <w:iCs/>
          <w:szCs w:val="24"/>
        </w:rPr>
        <w:t>Kada se zvučni izvor, ili slušalac, ili oboje kreću u odnosu na vazduh, visina zvuka koju čuje slušalac neće u opštem slučaju biti ista kao kada bi izvor i slušalac mirovali. Ova pojava naziva se Doplerovim efektom.</w:t>
      </w:r>
    </w:p>
    <w:p w:rsidR="00CC7AF0" w:rsidRPr="00CC7AF0" w:rsidRDefault="00CC7AF0" w:rsidP="00CC7AF0">
      <w:pPr>
        <w:ind w:firstLine="360"/>
        <w:rPr>
          <w:iCs/>
          <w:szCs w:val="24"/>
        </w:rPr>
      </w:pPr>
    </w:p>
    <w:p w:rsidR="00CC7AF0" w:rsidRDefault="00CC7AF0" w:rsidP="00CC7AF0">
      <w:pPr>
        <w:ind w:firstLine="360"/>
        <w:rPr>
          <w:iCs/>
          <w:szCs w:val="24"/>
        </w:rPr>
      </w:pPr>
      <w:r w:rsidRPr="00CC7AF0">
        <w:rPr>
          <w:iCs/>
          <w:szCs w:val="24"/>
        </w:rPr>
        <w:t>Ako, radi jednostavnosti, predpostavimo da se izvor zvuka i slušalac kreću duž prave linije koja se podudara sa pravcem prostiranja zvučnih talasa, imamo četiri karakteristična slučaja:</w:t>
      </w:r>
    </w:p>
    <w:p w:rsidR="00CC7AF0" w:rsidRPr="00CC7AF0" w:rsidRDefault="00CC7AF0" w:rsidP="00CC7AF0">
      <w:pPr>
        <w:ind w:firstLine="360"/>
        <w:rPr>
          <w:iCs/>
          <w:szCs w:val="24"/>
        </w:rPr>
      </w:pPr>
    </w:p>
    <w:p w:rsidR="00CC7AF0" w:rsidRPr="00CC7AF0" w:rsidRDefault="00CC7AF0" w:rsidP="00CC7AF0">
      <w:pPr>
        <w:jc w:val="center"/>
        <w:rPr>
          <w:iCs/>
          <w:sz w:val="28"/>
          <w:szCs w:val="28"/>
        </w:rPr>
      </w:pPr>
      <w:r w:rsidRPr="00CC7AF0">
        <w:rPr>
          <w:b/>
          <w:bCs/>
          <w:iCs/>
          <w:sz w:val="28"/>
          <w:szCs w:val="28"/>
        </w:rPr>
        <w:t>I slučaj:</w:t>
      </w:r>
      <w:r w:rsidRPr="00CC7AF0">
        <w:rPr>
          <w:iCs/>
          <w:sz w:val="28"/>
          <w:szCs w:val="28"/>
        </w:rPr>
        <w:t>i izvor i slušalac miruju</w:t>
      </w:r>
    </w:p>
    <w:p w:rsidR="00CC7AF0" w:rsidRPr="00CC7AF0" w:rsidRDefault="00CC7AF0" w:rsidP="00CC7AF0">
      <w:pPr>
        <w:jc w:val="center"/>
        <w:rPr>
          <w:iCs/>
          <w:sz w:val="28"/>
          <w:szCs w:val="28"/>
        </w:rPr>
      </w:pPr>
      <w:r w:rsidRPr="00CC7AF0">
        <w:rPr>
          <w:iCs/>
          <w:position w:val="-12"/>
          <w:sz w:val="28"/>
          <w:szCs w:val="28"/>
        </w:rPr>
        <w:object w:dxaOrig="7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35pt;height:32.15pt" o:ole="">
            <v:imagedata r:id="rId6" o:title=""/>
          </v:shape>
          <o:OLEObject Type="Embed" ProgID="Equation.3" ShapeID="_x0000_i1025" DrawAspect="Content" ObjectID="_1378937787" r:id="rId7"/>
        </w:object>
      </w:r>
    </w:p>
    <w:p w:rsidR="00CC7AF0" w:rsidRPr="00CC7AF0" w:rsidRDefault="00CC7AF0" w:rsidP="00CC7AF0">
      <w:pPr>
        <w:jc w:val="center"/>
        <w:rPr>
          <w:b/>
          <w:bCs/>
          <w:iCs/>
          <w:sz w:val="28"/>
          <w:szCs w:val="28"/>
        </w:rPr>
      </w:pPr>
      <w:r w:rsidRPr="00CC7AF0">
        <w:rPr>
          <w:b/>
          <w:bCs/>
          <w:iCs/>
          <w:sz w:val="28"/>
          <w:szCs w:val="28"/>
        </w:rPr>
        <w:t>II slučaj:</w:t>
      </w:r>
    </w:p>
    <w:p w:rsidR="00CC7AF0" w:rsidRPr="00CC7AF0" w:rsidRDefault="00CC7AF0" w:rsidP="00CC7AF0">
      <w:pPr>
        <w:rPr>
          <w:iCs/>
          <w:sz w:val="28"/>
          <w:szCs w:val="28"/>
        </w:rPr>
      </w:pPr>
      <w:r w:rsidRPr="00CC7AF0">
        <w:rPr>
          <w:iCs/>
          <w:sz w:val="28"/>
          <w:szCs w:val="28"/>
        </w:rPr>
        <w:t>a) slušalac se kreće ka izvoru                                                    b) slušalac se kreće od izvora</w:t>
      </w:r>
    </w:p>
    <w:p w:rsidR="00CC7AF0" w:rsidRPr="00CC7AF0" w:rsidRDefault="00CC7AF0" w:rsidP="00CC7AF0">
      <w:pPr>
        <w:rPr>
          <w:b/>
          <w:bCs/>
          <w:iCs/>
          <w:sz w:val="28"/>
          <w:szCs w:val="28"/>
        </w:rPr>
      </w:pPr>
      <w:r w:rsidRPr="00CC7AF0">
        <w:rPr>
          <w:b/>
          <w:bCs/>
          <w:iCs/>
          <w:position w:val="-24"/>
          <w:sz w:val="28"/>
          <w:szCs w:val="28"/>
        </w:rPr>
        <w:object w:dxaOrig="1620" w:dyaOrig="639">
          <v:shape id="_x0000_i1026" type="#_x0000_t75" style="width:131.75pt;height:51.55pt" o:ole="">
            <v:imagedata r:id="rId8" o:title=""/>
          </v:shape>
          <o:OLEObject Type="Embed" ProgID="Equation.3" ShapeID="_x0000_i1026" DrawAspect="Content" ObjectID="_1378937788" r:id="rId9"/>
        </w:object>
      </w:r>
      <w:r w:rsidRPr="00CC7AF0">
        <w:rPr>
          <w:b/>
          <w:bCs/>
          <w:iCs/>
          <w:sz w:val="28"/>
          <w:szCs w:val="28"/>
        </w:rPr>
        <w:t xml:space="preserve">                                                               </w:t>
      </w:r>
      <w:r w:rsidRPr="00CC7AF0">
        <w:rPr>
          <w:b/>
          <w:bCs/>
          <w:iCs/>
          <w:position w:val="-24"/>
          <w:sz w:val="28"/>
          <w:szCs w:val="28"/>
        </w:rPr>
        <w:object w:dxaOrig="1600" w:dyaOrig="620">
          <v:shape id="_x0000_i1027" type="#_x0000_t75" style="width:127.65pt;height:49.55pt" o:ole="">
            <v:imagedata r:id="rId10" o:title=""/>
          </v:shape>
          <o:OLEObject Type="Embed" ProgID="Equation.3" ShapeID="_x0000_i1027" DrawAspect="Content" ObjectID="_1378937789" r:id="rId11"/>
        </w:object>
      </w:r>
    </w:p>
    <w:p w:rsidR="00CC7AF0" w:rsidRPr="00CC7AF0" w:rsidRDefault="00CC7AF0" w:rsidP="00CC7AF0">
      <w:pPr>
        <w:jc w:val="center"/>
        <w:rPr>
          <w:b/>
          <w:bCs/>
          <w:iCs/>
          <w:sz w:val="28"/>
          <w:szCs w:val="28"/>
        </w:rPr>
      </w:pPr>
      <w:r w:rsidRPr="00CC7AF0">
        <w:rPr>
          <w:b/>
          <w:bCs/>
          <w:iCs/>
          <w:sz w:val="28"/>
          <w:szCs w:val="28"/>
        </w:rPr>
        <w:t>III slučaj:</w:t>
      </w:r>
    </w:p>
    <w:p w:rsidR="00CC7AF0" w:rsidRPr="00CC7AF0" w:rsidRDefault="00CC7AF0" w:rsidP="00CC7AF0">
      <w:pPr>
        <w:rPr>
          <w:iCs/>
          <w:sz w:val="28"/>
          <w:szCs w:val="28"/>
        </w:rPr>
      </w:pPr>
      <w:r w:rsidRPr="00CC7AF0">
        <w:rPr>
          <w:iCs/>
          <w:sz w:val="28"/>
          <w:szCs w:val="28"/>
        </w:rPr>
        <w:t>a) ivor se kreće ka slušaocu                                                       b) izvor se udaljava od slušaoca</w:t>
      </w:r>
    </w:p>
    <w:p w:rsidR="00CC7AF0" w:rsidRPr="00CC7AF0" w:rsidRDefault="00CC7AF0" w:rsidP="00CC7AF0">
      <w:pPr>
        <w:rPr>
          <w:b/>
          <w:bCs/>
          <w:iCs/>
          <w:sz w:val="28"/>
          <w:szCs w:val="28"/>
        </w:rPr>
      </w:pPr>
      <w:r w:rsidRPr="00CC7AF0">
        <w:rPr>
          <w:b/>
          <w:bCs/>
          <w:iCs/>
          <w:position w:val="-30"/>
          <w:sz w:val="28"/>
          <w:szCs w:val="28"/>
        </w:rPr>
        <w:object w:dxaOrig="1359" w:dyaOrig="680">
          <v:shape id="_x0000_i1028" type="#_x0000_t75" style="width:109.3pt;height:55.15pt" o:ole="">
            <v:imagedata r:id="rId12" o:title=""/>
          </v:shape>
          <o:OLEObject Type="Embed" ProgID="Equation.3" ShapeID="_x0000_i1028" DrawAspect="Content" ObjectID="_1378937790" r:id="rId13"/>
        </w:object>
      </w:r>
      <w:r w:rsidRPr="00CC7AF0">
        <w:rPr>
          <w:b/>
          <w:bCs/>
          <w:iCs/>
          <w:sz w:val="28"/>
          <w:szCs w:val="28"/>
        </w:rPr>
        <w:t xml:space="preserve">                                                                      </w:t>
      </w:r>
      <w:r w:rsidRPr="00CC7AF0">
        <w:rPr>
          <w:b/>
          <w:bCs/>
          <w:iCs/>
          <w:position w:val="-30"/>
          <w:sz w:val="28"/>
          <w:szCs w:val="28"/>
        </w:rPr>
        <w:object w:dxaOrig="1440" w:dyaOrig="680">
          <v:shape id="_x0000_i1029" type="#_x0000_t75" style="width:115.9pt;height:55.15pt" o:ole="">
            <v:imagedata r:id="rId14" o:title=""/>
          </v:shape>
          <o:OLEObject Type="Embed" ProgID="Equation.3" ShapeID="_x0000_i1029" DrawAspect="Content" ObjectID="_1378937791" r:id="rId15"/>
        </w:object>
      </w:r>
    </w:p>
    <w:p w:rsidR="00CC7AF0" w:rsidRPr="00CC7AF0" w:rsidRDefault="00CC7AF0" w:rsidP="00CC7AF0">
      <w:pPr>
        <w:jc w:val="center"/>
        <w:rPr>
          <w:iCs/>
          <w:sz w:val="28"/>
          <w:szCs w:val="28"/>
        </w:rPr>
      </w:pPr>
      <w:r w:rsidRPr="00CC7AF0">
        <w:rPr>
          <w:b/>
          <w:bCs/>
          <w:iCs/>
          <w:sz w:val="28"/>
          <w:szCs w:val="28"/>
        </w:rPr>
        <w:t xml:space="preserve">IV slučaj: </w:t>
      </w:r>
      <w:r w:rsidRPr="00CC7AF0">
        <w:rPr>
          <w:iCs/>
          <w:sz w:val="28"/>
          <w:szCs w:val="28"/>
        </w:rPr>
        <w:t>kreću se i izvor i slušalac</w:t>
      </w:r>
    </w:p>
    <w:p w:rsidR="00CC7AF0" w:rsidRPr="00CC7AF0" w:rsidRDefault="00CC7AF0" w:rsidP="00CC7AF0">
      <w:pPr>
        <w:jc w:val="center"/>
        <w:rPr>
          <w:b/>
          <w:bCs/>
          <w:iCs/>
          <w:sz w:val="28"/>
          <w:szCs w:val="28"/>
        </w:rPr>
      </w:pPr>
      <w:r w:rsidRPr="00CC7AF0">
        <w:rPr>
          <w:b/>
          <w:bCs/>
          <w:iCs/>
          <w:position w:val="-30"/>
          <w:sz w:val="28"/>
          <w:szCs w:val="28"/>
        </w:rPr>
        <w:object w:dxaOrig="1460" w:dyaOrig="680">
          <v:shape id="_x0000_i1030" type="#_x0000_t75" style="width:117.45pt;height:55.15pt" o:ole="">
            <v:imagedata r:id="rId16" o:title=""/>
          </v:shape>
          <o:OLEObject Type="Embed" ProgID="Equation.3" ShapeID="_x0000_i1030" DrawAspect="Content" ObjectID="_1378937792" r:id="rId17"/>
        </w:object>
      </w:r>
    </w:p>
    <w:p w:rsidR="00CC7AF0" w:rsidRDefault="00CC7AF0" w:rsidP="00CC7AF0">
      <w:pPr>
        <w:rPr>
          <w:iCs/>
          <w:sz w:val="28"/>
          <w:szCs w:val="28"/>
        </w:rPr>
      </w:pPr>
      <w:r w:rsidRPr="00CC7AF0">
        <w:rPr>
          <w:iCs/>
          <w:sz w:val="28"/>
          <w:szCs w:val="28"/>
        </w:rPr>
        <w:t>Dogovorom ćemo uzeti, da su brzine kretanja izvora i slušaoca pozitivne ako se oni približavaju jedan drugom, a negativne ako se udaljavaju jedan od drugog.</w:t>
      </w:r>
    </w:p>
    <w:p w:rsidR="005B418E" w:rsidRPr="00CC7AF0" w:rsidRDefault="005B418E" w:rsidP="005B418E">
      <w:pPr>
        <w:ind w:left="720"/>
        <w:rPr>
          <w:iCs/>
        </w:rPr>
      </w:pPr>
      <w:r w:rsidRPr="00CC7AF0">
        <w:rPr>
          <w:b/>
          <w:bCs/>
          <w:iCs/>
        </w:rPr>
        <w:t>Zadaci:</w:t>
      </w:r>
    </w:p>
    <w:p w:rsidR="005B418E" w:rsidRPr="00CC7AF0" w:rsidRDefault="005B418E" w:rsidP="005B418E">
      <w:pPr>
        <w:pStyle w:val="BodyTextIndent"/>
        <w:numPr>
          <w:ilvl w:val="0"/>
          <w:numId w:val="3"/>
        </w:numPr>
        <w:rPr>
          <w:i w:val="0"/>
        </w:rPr>
      </w:pPr>
      <w:r w:rsidRPr="00CC7AF0">
        <w:rPr>
          <w:i w:val="0"/>
        </w:rPr>
        <w:t>Stojeći pored pravog puta, čovjek čuje zvuk frekvencije 420 Hz koji potiče od sirene automobila koji stoji na putu daleko od njega. Kada se automobil kreće, čovjek čuje zvuk frekvencije 500 Hz. Odrediti brzinu i smjer kretanja automobila.(c=340 m/s)</w:t>
      </w:r>
    </w:p>
    <w:p w:rsidR="005B418E" w:rsidRPr="00CC7AF0" w:rsidRDefault="005B418E" w:rsidP="005B418E">
      <w:pPr>
        <w:pStyle w:val="Heading2"/>
        <w:ind w:left="0"/>
        <w:rPr>
          <w:i w:val="0"/>
        </w:rPr>
      </w:pPr>
      <w:r w:rsidRPr="00CC7AF0">
        <w:rPr>
          <w:i w:val="0"/>
        </w:rPr>
        <w:t xml:space="preserve">                                                     </w:t>
      </w:r>
      <w:r>
        <w:rPr>
          <w:i w:val="0"/>
        </w:rPr>
        <w:t xml:space="preserve">                                                                                   </w:t>
      </w:r>
      <w:r w:rsidRPr="00CC7AF0">
        <w:rPr>
          <w:i w:val="0"/>
        </w:rPr>
        <w:t xml:space="preserve"> Rj.:54,4 m/s</w:t>
      </w:r>
    </w:p>
    <w:p w:rsidR="005B418E" w:rsidRPr="00CC7AF0" w:rsidRDefault="005B418E" w:rsidP="005B418E">
      <w:pPr>
        <w:pStyle w:val="BodyTextIndent"/>
        <w:numPr>
          <w:ilvl w:val="0"/>
          <w:numId w:val="3"/>
        </w:numPr>
        <w:rPr>
          <w:i w:val="0"/>
        </w:rPr>
      </w:pPr>
      <w:r w:rsidRPr="00CC7AF0">
        <w:rPr>
          <w:i w:val="0"/>
        </w:rPr>
        <w:t>Dva aviona lete jedan za drugim po istoj putanji. Motor prvog aviona proizvodi zvuk frekvencije 800 Hz. Koliku frekvenciju zvuka treba treba da čuje pilot zadnjeg aviona, ako leti brzinom koja je za 1/3 veća od brzine prednjeg aviona? Brzina prednjeg aviona je 200 m/s a temperatura vazduha 5</w:t>
      </w:r>
      <w:r w:rsidRPr="00CC7AF0">
        <w:rPr>
          <w:i w:val="0"/>
          <w:vertAlign w:val="superscript"/>
        </w:rPr>
        <w:t xml:space="preserve"> 0</w:t>
      </w:r>
      <w:r w:rsidRPr="00CC7AF0">
        <w:rPr>
          <w:i w:val="0"/>
        </w:rPr>
        <w:t>C.</w:t>
      </w:r>
      <w:r w:rsidRPr="00CC7AF0">
        <w:rPr>
          <w:b/>
          <w:bCs/>
          <w:i w:val="0"/>
        </w:rPr>
        <w:t xml:space="preserve">                                                                                                                 Rj.:</w:t>
      </w:r>
    </w:p>
    <w:p w:rsidR="005B418E" w:rsidRPr="00CC7AF0" w:rsidRDefault="005B418E" w:rsidP="005B418E">
      <w:pPr>
        <w:pStyle w:val="BodyTextIndent"/>
        <w:numPr>
          <w:ilvl w:val="0"/>
          <w:numId w:val="3"/>
        </w:numPr>
        <w:rPr>
          <w:i w:val="0"/>
        </w:rPr>
      </w:pPr>
      <w:r w:rsidRPr="00CC7AF0">
        <w:rPr>
          <w:i w:val="0"/>
        </w:rPr>
        <w:lastRenderedPageBreak/>
        <w:t xml:space="preserve">Slijepi miš leti upravo prema stijeni brzinom 6 m/spri čemu proizvodi ultrazvuk frekvencije </w:t>
      </w:r>
    </w:p>
    <w:p w:rsidR="005B418E" w:rsidRPr="00CC7AF0" w:rsidRDefault="005B418E" w:rsidP="005B418E">
      <w:pPr>
        <w:pStyle w:val="BodyTextIndent"/>
        <w:rPr>
          <w:i w:val="0"/>
        </w:rPr>
      </w:pPr>
      <w:r w:rsidRPr="00CC7AF0">
        <w:rPr>
          <w:i w:val="0"/>
        </w:rPr>
        <w:t xml:space="preserve">    45 kHz. Kolika je frekvencija ultrazvuka koga slijepi miš primi poslije odbijanja od stijene</w:t>
      </w:r>
    </w:p>
    <w:p w:rsidR="005B418E" w:rsidRPr="00CC7AF0" w:rsidRDefault="005B418E" w:rsidP="005B418E">
      <w:pPr>
        <w:pStyle w:val="BodyTextIndent"/>
        <w:rPr>
          <w:i w:val="0"/>
        </w:rPr>
      </w:pPr>
      <w:r w:rsidRPr="00CC7AF0">
        <w:rPr>
          <w:i w:val="0"/>
        </w:rPr>
        <w:t xml:space="preserve">      (c=340 m/s)                                                                                              </w:t>
      </w:r>
      <w:r w:rsidRPr="00CC7AF0">
        <w:rPr>
          <w:b/>
          <w:bCs/>
          <w:i w:val="0"/>
        </w:rPr>
        <w:t>Rj.:1620 Hz</w:t>
      </w:r>
      <w:r w:rsidRPr="00CC7AF0">
        <w:rPr>
          <w:i w:val="0"/>
        </w:rPr>
        <w:t xml:space="preserve">    </w:t>
      </w:r>
    </w:p>
    <w:p w:rsidR="005B418E" w:rsidRPr="00CC7AF0" w:rsidRDefault="005B418E" w:rsidP="00CC7AF0">
      <w:pPr>
        <w:rPr>
          <w:iCs/>
        </w:rPr>
      </w:pPr>
    </w:p>
    <w:p w:rsidR="00CC7AF0" w:rsidRDefault="00A71117" w:rsidP="000617B4">
      <w:pPr>
        <w:rPr>
          <w:bCs/>
          <w:iCs/>
        </w:rPr>
      </w:pPr>
      <w:r>
        <w:rPr>
          <w:b/>
          <w:bCs/>
          <w:iCs/>
        </w:rPr>
        <w:tab/>
      </w:r>
      <w:r w:rsidRPr="00A71117">
        <w:rPr>
          <w:bCs/>
          <w:iCs/>
        </w:rPr>
        <w:t xml:space="preserve">Ako </w:t>
      </w:r>
      <w:r>
        <w:rPr>
          <w:bCs/>
          <w:iCs/>
        </w:rPr>
        <w:t xml:space="preserve">je brzina izvora jednaka brzini zvuka </w:t>
      </w:r>
      <w:r w:rsidR="005B418E">
        <w:rPr>
          <w:bCs/>
          <w:iCs/>
        </w:rPr>
        <w:t>svi talasi se dodiruju u tački gdje se nalazi izvor. Zvuk se ne širi ispred izvora jer se izvor kreće istom brzinom kao i zvuk. (slika 2.)</w:t>
      </w:r>
    </w:p>
    <w:p w:rsidR="005B418E" w:rsidRDefault="00C931E3" w:rsidP="000617B4">
      <w:pPr>
        <w:rPr>
          <w:bCs/>
          <w:iCs/>
        </w:rPr>
      </w:pPr>
      <w:r>
        <w:rPr>
          <w:bCs/>
          <w:iCs/>
          <w:noProof/>
          <w:lang w:val="en-US" w:eastAsia="en-US"/>
        </w:rPr>
        <w:drawing>
          <wp:anchor distT="0" distB="0" distL="114300" distR="114300" simplePos="0" relativeHeight="251659264" behindDoc="1" locked="0" layoutInCell="1" allowOverlap="1">
            <wp:simplePos x="0" y="0"/>
            <wp:positionH relativeFrom="column">
              <wp:posOffset>1144621</wp:posOffset>
            </wp:positionH>
            <wp:positionV relativeFrom="paragraph">
              <wp:posOffset>99546</wp:posOffset>
            </wp:positionV>
            <wp:extent cx="4435813" cy="1621277"/>
            <wp:effectExtent l="0" t="0" r="0" b="0"/>
            <wp:wrapTopAndBottom/>
            <wp:docPr id="2" name="Picture 1" descr="sound_barrier_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_barrier_chart.png"/>
                    <pic:cNvPicPr/>
                  </pic:nvPicPr>
                  <pic:blipFill>
                    <a:blip r:embed="rId18"/>
                    <a:stretch>
                      <a:fillRect/>
                    </a:stretch>
                  </pic:blipFill>
                  <pic:spPr>
                    <a:xfrm>
                      <a:off x="0" y="0"/>
                      <a:ext cx="4435813" cy="1621277"/>
                    </a:xfrm>
                    <a:prstGeom prst="rect">
                      <a:avLst/>
                    </a:prstGeom>
                  </pic:spPr>
                </pic:pic>
              </a:graphicData>
            </a:graphic>
          </wp:anchor>
        </w:drawing>
      </w:r>
      <w:r w:rsidR="005B418E">
        <w:rPr>
          <w:bCs/>
          <w:iCs/>
        </w:rPr>
        <w:tab/>
        <w:t xml:space="preserve">U toj tački nalazi se, dakle, akumulirana znatna oscilatorna energija i to je tzv. </w:t>
      </w:r>
      <w:r w:rsidR="005B418E">
        <w:rPr>
          <w:b/>
          <w:bCs/>
          <w:iCs/>
        </w:rPr>
        <w:t>zvučni zid ili zvučna barijera.</w:t>
      </w:r>
    </w:p>
    <w:p w:rsidR="005B418E" w:rsidRDefault="005B418E" w:rsidP="000617B4">
      <w:pPr>
        <w:rPr>
          <w:bCs/>
          <w:iCs/>
        </w:rPr>
      </w:pPr>
      <w:r>
        <w:rPr>
          <w:bCs/>
          <w:iCs/>
        </w:rPr>
        <w:tab/>
      </w:r>
      <w:r w:rsidR="00C931E3">
        <w:rPr>
          <w:bCs/>
          <w:iCs/>
        </w:rPr>
        <w:t>Ako se izvor kreće brzinom većom od brzine zvuka (</w:t>
      </w:r>
      <w:r w:rsidR="00C931E3" w:rsidRPr="00C931E3">
        <w:rPr>
          <w:bCs/>
          <w:i/>
          <w:iCs/>
        </w:rPr>
        <w:t>nadzvučnom brzinom</w:t>
      </w:r>
      <w:r w:rsidR="00C931E3">
        <w:rPr>
          <w:bCs/>
          <w:iCs/>
        </w:rPr>
        <w:t>), dolazi do probijanja zvučnog zida, što se manifestuje kao zvučna eksplozija, pojava poznata kod nadzvučnih aviona.</w:t>
      </w:r>
    </w:p>
    <w:p w:rsidR="00C931E3" w:rsidRDefault="00C931E3" w:rsidP="000617B4">
      <w:pPr>
        <w:rPr>
          <w:bCs/>
          <w:iCs/>
        </w:rPr>
      </w:pPr>
      <w:r>
        <w:rPr>
          <w:bCs/>
          <w:iCs/>
        </w:rPr>
        <w:tab/>
        <w:t xml:space="preserve">Kod kretanja nadzvučnom brzinom, talasi više nisu sadržani jedan u drugom, već obrazuju bočni talasni front na osnovu Hakgensovog pricipa, formirajući </w:t>
      </w:r>
      <w:r>
        <w:rPr>
          <w:b/>
          <w:bCs/>
          <w:iCs/>
        </w:rPr>
        <w:t xml:space="preserve">udarni talas </w:t>
      </w:r>
      <w:r>
        <w:rPr>
          <w:bCs/>
          <w:iCs/>
        </w:rPr>
        <w:t>velike jačine (slika 3).</w:t>
      </w:r>
    </w:p>
    <w:p w:rsidR="00C931E3" w:rsidRPr="00C931E3" w:rsidRDefault="00C931E3" w:rsidP="000617B4">
      <w:pPr>
        <w:rPr>
          <w:bCs/>
          <w:iCs/>
        </w:rPr>
      </w:pPr>
      <w:r>
        <w:rPr>
          <w:bCs/>
          <w:iCs/>
        </w:rPr>
        <w:tab/>
      </w:r>
      <w:r>
        <w:rPr>
          <w:b/>
          <w:bCs/>
          <w:iCs/>
        </w:rPr>
        <w:t xml:space="preserve">Mahov broj </w:t>
      </w:r>
      <w:r>
        <w:rPr>
          <w:bCs/>
          <w:iCs/>
        </w:rPr>
        <w:t xml:space="preserve">predstavlja odnos brzine izvora talasa i brzine zvuka </w:t>
      </w:r>
      <m:oMath>
        <m:d>
          <m:dPr>
            <m:ctrlPr>
              <w:rPr>
                <w:rFonts w:ascii="Cambria Math" w:hAnsi="Cambria Math"/>
                <w:bCs/>
                <w:i/>
                <w:iCs/>
              </w:rPr>
            </m:ctrlPr>
          </m:dPr>
          <m:e>
            <m:f>
              <m:fPr>
                <m:ctrlPr>
                  <w:rPr>
                    <w:rFonts w:ascii="Cambria Math" w:hAnsi="Cambria Math"/>
                    <w:bCs/>
                    <w:i/>
                    <w:iCs/>
                  </w:rPr>
                </m:ctrlPr>
              </m:fPr>
              <m:num>
                <m:r>
                  <w:rPr>
                    <w:rFonts w:ascii="Cambria Math" w:hAnsi="Cambria Math"/>
                  </w:rPr>
                  <m:t>v</m:t>
                </m:r>
              </m:num>
              <m:den>
                <m:r>
                  <w:rPr>
                    <w:rFonts w:ascii="Cambria Math" w:hAnsi="Cambria Math"/>
                  </w:rPr>
                  <m:t>c</m:t>
                </m:r>
              </m:den>
            </m:f>
          </m:e>
        </m:d>
      </m:oMath>
      <w:r>
        <w:rPr>
          <w:bCs/>
          <w:iCs/>
        </w:rPr>
        <w:t>. Ako se neka letjelica kreće, naprimjer, brzonom od 3 maha, znači da je njena brzina tri puta veća od brzine zvuka.</w:t>
      </w:r>
    </w:p>
    <w:p w:rsidR="005B418E" w:rsidRPr="00A71117" w:rsidRDefault="005B418E" w:rsidP="005B418E">
      <w:pPr>
        <w:jc w:val="center"/>
        <w:rPr>
          <w:bCs/>
          <w:iCs/>
        </w:rPr>
      </w:pPr>
    </w:p>
    <w:p w:rsidR="007051EF" w:rsidRPr="00CC7AF0" w:rsidRDefault="007051EF"/>
    <w:sectPr w:rsidR="007051EF" w:rsidRPr="00CC7AF0" w:rsidSect="00CC7AF0">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F4F34"/>
    <w:multiLevelType w:val="hybridMultilevel"/>
    <w:tmpl w:val="89A4F69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FE0F8E"/>
    <w:multiLevelType w:val="hybridMultilevel"/>
    <w:tmpl w:val="E20C6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823EB5"/>
    <w:multiLevelType w:val="hybridMultilevel"/>
    <w:tmpl w:val="C37E6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drawingGridHorizontalSpacing w:val="120"/>
  <w:displayHorizontalDrawingGridEvery w:val="2"/>
  <w:characterSpacingControl w:val="doNotCompress"/>
  <w:compat/>
  <w:rsids>
    <w:rsidRoot w:val="00CC7AF0"/>
    <w:rsid w:val="000617B4"/>
    <w:rsid w:val="00386082"/>
    <w:rsid w:val="005B418E"/>
    <w:rsid w:val="007051EF"/>
    <w:rsid w:val="00A71117"/>
    <w:rsid w:val="00C931E3"/>
    <w:rsid w:val="00CC7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F0"/>
    <w:pPr>
      <w:spacing w:after="0" w:line="240" w:lineRule="auto"/>
    </w:pPr>
    <w:rPr>
      <w:rFonts w:ascii="Times New Roman" w:eastAsia="Times New Roman" w:hAnsi="Times New Roman" w:cs="Times New Roman"/>
      <w:sz w:val="24"/>
      <w:szCs w:val="44"/>
      <w:lang w:val="hr-HR" w:eastAsia="hr-HR"/>
    </w:rPr>
  </w:style>
  <w:style w:type="paragraph" w:styleId="Heading2">
    <w:name w:val="heading 2"/>
    <w:basedOn w:val="Normal"/>
    <w:next w:val="Normal"/>
    <w:link w:val="Heading2Char"/>
    <w:qFormat/>
    <w:rsid w:val="00CC7AF0"/>
    <w:pPr>
      <w:keepNext/>
      <w:ind w:left="360"/>
      <w:outlineLvl w:val="1"/>
    </w:pPr>
    <w:rPr>
      <w:b/>
      <w:bCs/>
      <w:i/>
      <w:i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C7AF0"/>
    <w:rPr>
      <w:rFonts w:ascii="Times New Roman" w:eastAsia="Times New Roman" w:hAnsi="Times New Roman" w:cs="Times New Roman"/>
      <w:b/>
      <w:bCs/>
      <w:i/>
      <w:iCs/>
      <w:sz w:val="24"/>
      <w:szCs w:val="20"/>
      <w:lang w:val="hr-HR"/>
    </w:rPr>
  </w:style>
  <w:style w:type="paragraph" w:styleId="BodyTextIndent">
    <w:name w:val="Body Text Indent"/>
    <w:basedOn w:val="Normal"/>
    <w:link w:val="BodyTextIndentChar"/>
    <w:rsid w:val="00CC7AF0"/>
    <w:pPr>
      <w:ind w:left="360"/>
    </w:pPr>
    <w:rPr>
      <w:i/>
      <w:iCs/>
      <w:szCs w:val="20"/>
      <w:lang w:eastAsia="en-US"/>
    </w:rPr>
  </w:style>
  <w:style w:type="character" w:customStyle="1" w:styleId="BodyTextIndentChar">
    <w:name w:val="Body Text Indent Char"/>
    <w:basedOn w:val="DefaultParagraphFont"/>
    <w:link w:val="BodyTextIndent"/>
    <w:rsid w:val="00CC7AF0"/>
    <w:rPr>
      <w:rFonts w:ascii="Times New Roman" w:eastAsia="Times New Roman" w:hAnsi="Times New Roman" w:cs="Times New Roman"/>
      <w:i/>
      <w:iCs/>
      <w:sz w:val="24"/>
      <w:szCs w:val="20"/>
      <w:lang w:val="hr-HR"/>
    </w:rPr>
  </w:style>
  <w:style w:type="paragraph" w:styleId="BalloonText">
    <w:name w:val="Balloon Text"/>
    <w:basedOn w:val="Normal"/>
    <w:link w:val="BalloonTextChar"/>
    <w:uiPriority w:val="99"/>
    <w:semiHidden/>
    <w:unhideWhenUsed/>
    <w:rsid w:val="00CC7AF0"/>
    <w:rPr>
      <w:rFonts w:ascii="Tahoma" w:hAnsi="Tahoma" w:cs="Tahoma"/>
      <w:sz w:val="16"/>
      <w:szCs w:val="16"/>
    </w:rPr>
  </w:style>
  <w:style w:type="character" w:customStyle="1" w:styleId="BalloonTextChar">
    <w:name w:val="Balloon Text Char"/>
    <w:basedOn w:val="DefaultParagraphFont"/>
    <w:link w:val="BalloonText"/>
    <w:uiPriority w:val="99"/>
    <w:semiHidden/>
    <w:rsid w:val="00CC7AF0"/>
    <w:rPr>
      <w:rFonts w:ascii="Tahoma" w:eastAsia="Times New Roman" w:hAnsi="Tahoma" w:cs="Tahoma"/>
      <w:sz w:val="16"/>
      <w:szCs w:val="16"/>
      <w:lang w:val="hr-HR" w:eastAsia="hr-HR"/>
    </w:rPr>
  </w:style>
  <w:style w:type="character" w:styleId="PlaceholderText">
    <w:name w:val="Placeholder Text"/>
    <w:basedOn w:val="DefaultParagraphFont"/>
    <w:uiPriority w:val="99"/>
    <w:semiHidden/>
    <w:rsid w:val="00C931E3"/>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gif"/><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Emina</dc:creator>
  <cp:keywords/>
  <dc:description/>
  <cp:lastModifiedBy>Emina</cp:lastModifiedBy>
  <cp:revision>2</cp:revision>
  <dcterms:created xsi:type="dcterms:W3CDTF">2011-09-30T22:26:00Z</dcterms:created>
  <dcterms:modified xsi:type="dcterms:W3CDTF">2011-09-30T23:30:00Z</dcterms:modified>
</cp:coreProperties>
</file>