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7" w:rsidRPr="00B52147" w:rsidRDefault="00B52147" w:rsidP="00B52147">
      <w:pPr>
        <w:jc w:val="center"/>
        <w:rPr>
          <w:b/>
          <w:iCs/>
          <w:sz w:val="32"/>
          <w:szCs w:val="32"/>
        </w:rPr>
      </w:pPr>
      <w:r w:rsidRPr="00B52147">
        <w:rPr>
          <w:b/>
          <w:bCs/>
          <w:iCs/>
          <w:sz w:val="32"/>
          <w:szCs w:val="32"/>
        </w:rPr>
        <w:t>Djelovanje magnetnog polja na struju. Amperova sila</w:t>
      </w:r>
    </w:p>
    <w:p w:rsidR="00B52147" w:rsidRDefault="00B52147" w:rsidP="00B521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B52147" w:rsidRPr="00B52147" w:rsidRDefault="00B52147" w:rsidP="00B521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Ako između dva stalna magneta postavimo električni provodnik,</w:t>
      </w:r>
      <w:r w:rsidRPr="00B521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kao na slici, i kroz njega propustimo el. struju doći će do međudjelovanja homogenog magnetnog polja kojeg stvaraju magneti i magnetnog polja kojeg stvara električna struja kroz provodnik. </w:t>
      </w:r>
      <w:r w:rsidRPr="00B52147">
        <w:rPr>
          <w:iCs/>
          <w:sz w:val="28"/>
          <w:szCs w:val="28"/>
        </w:rPr>
        <w:t xml:space="preserve">Sila kojom magnetno polje djeluje na provodnok, kroz koji protiče električna struja, naziva se </w:t>
      </w:r>
      <w:r w:rsidRPr="00B52147">
        <w:rPr>
          <w:b/>
          <w:bCs/>
          <w:iCs/>
          <w:sz w:val="28"/>
          <w:szCs w:val="28"/>
        </w:rPr>
        <w:t xml:space="preserve">elektromagnetna </w:t>
      </w:r>
      <w:r w:rsidRPr="00B52147">
        <w:rPr>
          <w:iCs/>
          <w:sz w:val="28"/>
          <w:szCs w:val="28"/>
        </w:rPr>
        <w:t xml:space="preserve">ili </w:t>
      </w:r>
      <w:r w:rsidRPr="00B52147">
        <w:rPr>
          <w:b/>
          <w:bCs/>
          <w:iCs/>
          <w:sz w:val="28"/>
          <w:szCs w:val="28"/>
        </w:rPr>
        <w:t>Amperova sila.</w:t>
      </w:r>
    </w:p>
    <w:p w:rsidR="00B52147" w:rsidRDefault="00B52147" w:rsidP="00B52147">
      <w:pPr>
        <w:rPr>
          <w:iCs/>
          <w:sz w:val="28"/>
          <w:szCs w:val="28"/>
        </w:rPr>
      </w:pPr>
    </w:p>
    <w:p w:rsidR="00B52147" w:rsidRPr="00B52147" w:rsidRDefault="00B52147" w:rsidP="00B521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</w:t>
      </w:r>
      <w:r w:rsidRPr="00B52147">
        <w:rPr>
          <w:iCs/>
          <w:noProof/>
          <w:sz w:val="28"/>
          <w:szCs w:val="28"/>
        </w:rPr>
      </w:r>
      <w:r>
        <w:rPr>
          <w:iCs/>
          <w:sz w:val="28"/>
          <w:szCs w:val="28"/>
        </w:rPr>
        <w:pict>
          <v:group id="_x0000_s1045" style="width:4in;height:138.55pt;mso-position-horizontal-relative:char;mso-position-vertical-relative:line" coordorigin="2934,9490" coordsize="5760,27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6294;top:10142;width:480;height:652" stroked="f">
              <v:textbox style="mso-next-textbox:#_x0000_s1046">
                <w:txbxContent>
                  <w:p w:rsidR="00B52147" w:rsidRDefault="00B52147" w:rsidP="00B52147">
                    <w:pPr>
                      <w:pStyle w:val="Heading2"/>
                    </w:pPr>
                    <w:r>
                      <w:t>B</w:t>
                    </w:r>
                  </w:p>
                </w:txbxContent>
              </v:textbox>
            </v:shape>
            <v:shape id="_x0000_s1047" type="#_x0000_t202" style="position:absolute;left:5934;top:9490;width:480;height:489" stroked="f">
              <v:textbox style="mso-next-textbox:#_x0000_s1047">
                <w:txbxContent>
                  <w:p w:rsidR="00B52147" w:rsidRDefault="00B52147" w:rsidP="00B52147">
                    <w:pPr>
                      <w:pStyle w:val="Heading1"/>
                    </w:pPr>
                    <w:r>
                      <w:t>I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8" type="#_x0000_t16" style="position:absolute;left:2934;top:10142;width:1800;height:978"/>
            <v:shape id="_x0000_s1049" type="#_x0000_t16" style="position:absolute;left:6894;top:10142;width:1800;height:978"/>
            <v:line id="_x0000_s1050" style="position:absolute;flip:y" from="4734,9490" to="6534,12261" strokeweight="1.5pt"/>
            <v:line id="_x0000_s1051" style="position:absolute" from="4734,10142" to="7014,10142">
              <v:stroke dashstyle="1 1" endarrow="block" endcap="round"/>
            </v:line>
            <v:line id="_x0000_s1052" style="position:absolute" from="4614,10305" to="6894,10305">
              <v:stroke dashstyle="1 1" endarrow="block" endcap="round"/>
            </v:line>
            <v:line id="_x0000_s1053" style="position:absolute" from="4494,10468" to="6894,10468">
              <v:stroke dashstyle="1 1" endarrow="block" endcap="round"/>
            </v:line>
            <v:line id="_x0000_s1054" style="position:absolute" from="4494,11120" to="6894,11120">
              <v:stroke dashstyle="1 1" endarrow="block" endcap="round"/>
            </v:line>
            <v:line id="_x0000_s1055" style="position:absolute" from="4494,10794" to="6894,10794">
              <v:stroke dashstyle="1 1" endarrow="block" endcap="round"/>
            </v:line>
            <v:line id="_x0000_s1056" style="position:absolute" from="4614,10957" to="6774,10957">
              <v:stroke dashstyle="1 1" endarrow="block" endcap="round"/>
            </v:line>
            <v:line id="_x0000_s1057" style="position:absolute" from="4614,10631" to="6894,10631">
              <v:stroke dashstyle="1 1" endarrow="block" endcap="round"/>
            </v:line>
            <v:shape id="_x0000_s1058" type="#_x0000_t202" style="position:absolute;left:3654;top:10468;width:600;height:489" stroked="f">
              <v:textbox style="mso-next-textbox:#_x0000_s1058">
                <w:txbxContent>
                  <w:p w:rsidR="00B52147" w:rsidRDefault="00B52147" w:rsidP="00B52147">
                    <w:pPr>
                      <w:pStyle w:val="Heading2"/>
                    </w:pPr>
                    <w:r>
                      <w:t>N</w:t>
                    </w:r>
                  </w:p>
                </w:txbxContent>
              </v:textbox>
            </v:shape>
            <v:shape id="_x0000_s1059" type="#_x0000_t202" style="position:absolute;left:7014;top:10468;width:600;height:489" stroked="f">
              <v:textbox style="mso-next-textbox:#_x0000_s1059">
                <w:txbxContent>
                  <w:p w:rsidR="00B52147" w:rsidRDefault="00B52147" w:rsidP="00B52147">
                    <w:pPr>
                      <w:pStyle w:val="Heading2"/>
                    </w:pPr>
                    <w:r>
                      <w:t>S</w:t>
                    </w:r>
                  </w:p>
                </w:txbxContent>
              </v:textbox>
            </v:shape>
            <v:line id="_x0000_s1060" style="position:absolute;flip:y" from="5814,9979" to="6174,10631" strokecolor="red" strokeweight="1.5pt">
              <v:stroke endarrow="block"/>
            </v:line>
            <v:line id="_x0000_s1061" style="position:absolute" from="5814,10631" to="6534,10631" strokecolor="red" strokeweight="1.5pt">
              <v:stroke endarrow="block"/>
            </v:line>
            <v:line id="_x0000_s1062" style="position:absolute" from="5814,10631" to="5814,11446" strokecolor="red" strokeweight="1.5pt">
              <v:stroke endarrow="block"/>
            </v:line>
            <v:shape id="_x0000_s1063" type="#_x0000_t202" style="position:absolute;left:5814;top:11446;width:600;height:489" stroked="f">
              <v:textbox style="mso-next-textbox:#_x0000_s1063">
                <w:txbxContent>
                  <w:p w:rsidR="00B52147" w:rsidRDefault="00B52147" w:rsidP="00B52147">
                    <w:pPr>
                      <w:pStyle w:val="Heading2"/>
                    </w:pPr>
                    <w: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2147" w:rsidRPr="00B52147" w:rsidRDefault="00B52147" w:rsidP="00C3058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B52147">
        <w:rPr>
          <w:iCs/>
          <w:sz w:val="28"/>
          <w:szCs w:val="28"/>
        </w:rPr>
        <w:t xml:space="preserve">Amperova sila je proporcionalna jačini električne struje kroz provodnik I, dužini provodnika zahvaćenog poljem, sinusu ugla koji čine provodnik i silnice magnetnog polja </w:t>
      </w:r>
      <w:r w:rsidRPr="00B52147">
        <w:rPr>
          <w:iCs/>
          <w:position w:val="-6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0.95pt" o:ole="">
            <v:imagedata r:id="rId5" o:title=""/>
          </v:shape>
          <o:OLEObject Type="Embed" ProgID="Equation.3" ShapeID="_x0000_i1025" DrawAspect="Content" ObjectID="_1390742014" r:id="rId6"/>
        </w:object>
      </w:r>
      <w:r w:rsidRPr="00B52147">
        <w:rPr>
          <w:iCs/>
          <w:sz w:val="28"/>
          <w:szCs w:val="28"/>
        </w:rPr>
        <w:t xml:space="preserve">i veličine </w:t>
      </w:r>
      <w:r w:rsidRPr="00B52147">
        <w:rPr>
          <w:b/>
          <w:bCs/>
          <w:iCs/>
          <w:sz w:val="28"/>
          <w:szCs w:val="28"/>
        </w:rPr>
        <w:t>B</w:t>
      </w:r>
      <w:r w:rsidRPr="00B52147">
        <w:rPr>
          <w:iCs/>
          <w:sz w:val="28"/>
          <w:szCs w:val="28"/>
        </w:rPr>
        <w:t xml:space="preserve"> koja karakteriše intezitet magnetnog polja i naziva se </w:t>
      </w:r>
      <w:r w:rsidRPr="00B52147">
        <w:rPr>
          <w:b/>
          <w:bCs/>
          <w:iCs/>
          <w:sz w:val="28"/>
          <w:szCs w:val="28"/>
        </w:rPr>
        <w:t>indukcija magnetnog polja.</w:t>
      </w:r>
    </w:p>
    <w:p w:rsidR="00B52147" w:rsidRPr="00B52147" w:rsidRDefault="00B52147" w:rsidP="00B52147">
      <w:pPr>
        <w:rPr>
          <w:iCs/>
          <w:sz w:val="28"/>
          <w:szCs w:val="28"/>
        </w:rPr>
      </w:pPr>
    </w:p>
    <w:p w:rsidR="00B52147" w:rsidRPr="00B52147" w:rsidRDefault="00B52147" w:rsidP="00B52147">
      <w:pPr>
        <w:ind w:left="360"/>
        <w:jc w:val="center"/>
        <w:rPr>
          <w:iCs/>
          <w:sz w:val="28"/>
          <w:szCs w:val="28"/>
        </w:rPr>
      </w:pPr>
      <w:r w:rsidRPr="00B52147">
        <w:rPr>
          <w:iCs/>
          <w:position w:val="-6"/>
          <w:sz w:val="28"/>
          <w:szCs w:val="28"/>
        </w:rPr>
        <w:object w:dxaOrig="1780" w:dyaOrig="340">
          <v:shape id="_x0000_i1026" type="#_x0000_t75" style="width:168pt;height:31.85pt" o:ole="">
            <v:imagedata r:id="rId7" o:title=""/>
          </v:shape>
          <o:OLEObject Type="Embed" ProgID="Equation.3" ShapeID="_x0000_i1026" DrawAspect="Content" ObjectID="_1390742015" r:id="rId8"/>
        </w:object>
      </w:r>
    </w:p>
    <w:p w:rsidR="00B52147" w:rsidRPr="00B52147" w:rsidRDefault="00B52147" w:rsidP="00B52147">
      <w:pPr>
        <w:rPr>
          <w:iCs/>
          <w:sz w:val="28"/>
          <w:szCs w:val="28"/>
        </w:rPr>
      </w:pPr>
    </w:p>
    <w:p w:rsidR="00C30586" w:rsidRPr="00305AB8" w:rsidRDefault="00C30586" w:rsidP="00B521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Amperova sila je okomita na površinu koju definišu vektori I i B. Dakle, provodnik će se pod uticajem Amperove sile savijati</w:t>
      </w:r>
      <w:r w:rsidR="00305AB8">
        <w:rPr>
          <w:iCs/>
          <w:sz w:val="28"/>
          <w:szCs w:val="28"/>
        </w:rPr>
        <w:t xml:space="preserve"> gore ili dolje. Smjer Amperove sile određuje se </w:t>
      </w:r>
      <w:r w:rsidR="00305AB8">
        <w:rPr>
          <w:b/>
          <w:iCs/>
          <w:sz w:val="28"/>
          <w:szCs w:val="28"/>
        </w:rPr>
        <w:t>pravilom lijeve ruke:</w:t>
      </w:r>
      <w:r w:rsidR="00305AB8">
        <w:rPr>
          <w:iCs/>
          <w:sz w:val="28"/>
          <w:szCs w:val="28"/>
        </w:rPr>
        <w:t xml:space="preserve"> Lijevu ruku postavimo tako da silnice magnetnog polja padaju na dlan, prste okrenimo u smjeru kretanja električne struje, tada će ispruženi palac pokazivat smjer Amperove sile. Može i verzija prikazana na slici gdje kažiprst pokazuje smjer silnica, srednji prst smjer struje a palac smjer Amperove sile.</w:t>
      </w:r>
    </w:p>
    <w:p w:rsidR="00F200D8" w:rsidRPr="00305AB8" w:rsidRDefault="00C30586" w:rsidP="00305AB8">
      <w:pPr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val="en-US" w:eastAsia="en-US"/>
        </w:rPr>
        <w:drawing>
          <wp:inline distT="0" distB="0" distL="0" distR="0">
            <wp:extent cx="1863844" cy="1543878"/>
            <wp:effectExtent l="19050" t="0" r="305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85" cy="154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0D8" w:rsidRPr="00305AB8" w:rsidSect="00F20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60E"/>
    <w:multiLevelType w:val="hybridMultilevel"/>
    <w:tmpl w:val="E6FE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03BD"/>
    <w:multiLevelType w:val="hybridMultilevel"/>
    <w:tmpl w:val="34BC7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6588A"/>
    <w:multiLevelType w:val="hybridMultilevel"/>
    <w:tmpl w:val="C090D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B52147"/>
    <w:rsid w:val="00270A73"/>
    <w:rsid w:val="00305AB8"/>
    <w:rsid w:val="00B52147"/>
    <w:rsid w:val="00C30586"/>
    <w:rsid w:val="00F2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47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B52147"/>
    <w:pPr>
      <w:keepNext/>
      <w:outlineLvl w:val="0"/>
    </w:pPr>
    <w:rPr>
      <w:b/>
      <w:bCs/>
      <w:i/>
      <w:i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2147"/>
    <w:pPr>
      <w:keepNext/>
      <w:outlineLvl w:val="1"/>
    </w:pPr>
    <w:rPr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147"/>
    <w:rPr>
      <w:rFonts w:ascii="Times New Roman" w:eastAsia="Times New Roman" w:hAnsi="Times New Roman" w:cs="Times New Roman"/>
      <w:b/>
      <w:bCs/>
      <w:i/>
      <w:iCs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B52147"/>
    <w:rPr>
      <w:rFonts w:ascii="Times New Roman" w:eastAsia="Times New Roman" w:hAnsi="Times New Roman" w:cs="Times New Roman"/>
      <w:b/>
      <w:bCs/>
      <w:i/>
      <w:iCs/>
      <w:sz w:val="2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8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2012-02-14T14:58:00Z</dcterms:created>
  <dcterms:modified xsi:type="dcterms:W3CDTF">2012-02-14T15:27:00Z</dcterms:modified>
</cp:coreProperties>
</file>